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21"/>
        <w:gridCol w:w="5750"/>
      </w:tblGrid>
      <w:tr w:rsidR="00EC13E0" w:rsidRPr="00071879" w:rsidTr="0077294C">
        <w:trPr>
          <w:trHeight w:val="1608"/>
        </w:trPr>
        <w:tc>
          <w:tcPr>
            <w:tcW w:w="4050" w:type="dxa"/>
          </w:tcPr>
          <w:p w:rsidR="00EC13E0" w:rsidRPr="00FC4191" w:rsidRDefault="00EC13E0" w:rsidP="0077294C">
            <w:pPr>
              <w:jc w:val="center"/>
              <w:rPr>
                <w:sz w:val="26"/>
                <w:lang w:val="nb-NO"/>
              </w:rPr>
            </w:pPr>
            <w:r w:rsidRPr="00FC4191">
              <w:rPr>
                <w:sz w:val="26"/>
                <w:lang w:val="nb-NO"/>
              </w:rPr>
              <w:t>UBND HUYỆN CẨM GIÀNG</w:t>
            </w:r>
          </w:p>
          <w:p w:rsidR="00EC13E0" w:rsidRPr="00FC4191" w:rsidRDefault="00EC13E0" w:rsidP="0077294C">
            <w:pPr>
              <w:jc w:val="center"/>
              <w:rPr>
                <w:sz w:val="24"/>
                <w:lang w:val="nb-NO"/>
              </w:rPr>
            </w:pPr>
            <w:r w:rsidRPr="00FC4191">
              <w:rPr>
                <w:b/>
                <w:sz w:val="24"/>
                <w:lang w:val="nb-NO"/>
              </w:rPr>
              <w:t>T</w:t>
            </w:r>
            <w:r>
              <w:rPr>
                <w:b/>
                <w:sz w:val="24"/>
                <w:lang w:val="nb-NO"/>
              </w:rPr>
              <w:t>RƯỜNG TH CẨM HOÀNG</w:t>
            </w:r>
          </w:p>
          <w:p w:rsidR="00EC13E0" w:rsidRPr="003E6BE8" w:rsidRDefault="0037727C" w:rsidP="0077294C">
            <w:pPr>
              <w:jc w:val="center"/>
              <w:rPr>
                <w:rFonts w:ascii=".VnTimeH" w:hAnsi=".VnTimeH"/>
                <w:sz w:val="26"/>
                <w:lang w:val="nb-NO"/>
              </w:rPr>
            </w:pPr>
            <w:r w:rsidRPr="0037727C">
              <w:rPr>
                <w:rFonts w:ascii=".VnTimeH" w:hAnsi=".VnTimeH"/>
                <w:b/>
                <w:noProof/>
                <w:sz w:val="26"/>
              </w:rPr>
              <w:pict>
                <v:shapetype id="_x0000_t32" coordsize="21600,21600" o:spt="32" o:oned="t" path="m,l21600,21600e" filled="f">
                  <v:path arrowok="t" fillok="f" o:connecttype="none"/>
                  <o:lock v:ext="edit" shapetype="t"/>
                </v:shapetype>
                <v:shape id="_x0000_s1026" type="#_x0000_t32" style="position:absolute;left:0;text-align:left;margin-left:35.25pt;margin-top:0;width:130.5pt;height:0;z-index:251660288" o:connectortype="straight"/>
              </w:pict>
            </w:r>
          </w:p>
          <w:p w:rsidR="00EC13E0" w:rsidRPr="00071879" w:rsidRDefault="00EC13E0" w:rsidP="006F3A6A">
            <w:pPr>
              <w:jc w:val="center"/>
              <w:rPr>
                <w:rFonts w:cs="Times New Roman"/>
                <w:sz w:val="26"/>
              </w:rPr>
            </w:pPr>
            <w:r w:rsidRPr="00071879">
              <w:rPr>
                <w:rFonts w:cs="Times New Roman"/>
                <w:sz w:val="24"/>
              </w:rPr>
              <w:t xml:space="preserve">Số : </w:t>
            </w:r>
            <w:r w:rsidR="006F3A6A">
              <w:rPr>
                <w:rFonts w:cs="Times New Roman"/>
                <w:sz w:val="24"/>
              </w:rPr>
              <w:t xml:space="preserve">28 </w:t>
            </w:r>
            <w:r w:rsidRPr="00071879">
              <w:rPr>
                <w:rFonts w:cs="Times New Roman"/>
                <w:sz w:val="24"/>
              </w:rPr>
              <w:t xml:space="preserve"> /KH-THCH</w:t>
            </w:r>
          </w:p>
        </w:tc>
        <w:tc>
          <w:tcPr>
            <w:tcW w:w="6172" w:type="dxa"/>
          </w:tcPr>
          <w:p w:rsidR="00EC13E0" w:rsidRPr="00071879" w:rsidRDefault="00EC13E0" w:rsidP="0077294C">
            <w:pPr>
              <w:jc w:val="center"/>
              <w:rPr>
                <w:rFonts w:cs="Times New Roman"/>
                <w:b/>
                <w:sz w:val="26"/>
              </w:rPr>
            </w:pPr>
            <w:r w:rsidRPr="00071879">
              <w:rPr>
                <w:rFonts w:cs="Times New Roman"/>
                <w:b/>
                <w:sz w:val="26"/>
              </w:rPr>
              <w:t>CỘNG HÒA XÃ HỘI CHỦ NGHĨA VIỆT NAM</w:t>
            </w:r>
          </w:p>
          <w:p w:rsidR="00EC13E0" w:rsidRPr="00071879" w:rsidRDefault="0037727C" w:rsidP="0077294C">
            <w:pPr>
              <w:jc w:val="center"/>
              <w:rPr>
                <w:rFonts w:cs="Times New Roman"/>
                <w:b/>
              </w:rPr>
            </w:pPr>
            <w:r>
              <w:rPr>
                <w:rFonts w:cs="Times New Roman"/>
                <w:b/>
                <w:noProof/>
              </w:rPr>
              <w:pict>
                <v:shape id="_x0000_s1027" type="#_x0000_t32" style="position:absolute;left:0;text-align:left;margin-left:55.05pt;margin-top:14.65pt;width:176.25pt;height:0;z-index:251661312" o:connectortype="straight"/>
              </w:pict>
            </w:r>
            <w:r w:rsidR="00EC13E0" w:rsidRPr="00071879">
              <w:rPr>
                <w:rFonts w:cs="Times New Roman"/>
                <w:b/>
              </w:rPr>
              <w:t>Độc lập – Tự do – Hạnh phúc</w:t>
            </w:r>
          </w:p>
          <w:p w:rsidR="00EC13E0" w:rsidRPr="00071879" w:rsidRDefault="00EC13E0" w:rsidP="0077294C">
            <w:pPr>
              <w:jc w:val="center"/>
              <w:rPr>
                <w:rFonts w:cs="Times New Roman"/>
                <w:b/>
                <w:u w:val="single"/>
              </w:rPr>
            </w:pPr>
          </w:p>
          <w:p w:rsidR="00EC13E0" w:rsidRPr="00071879" w:rsidRDefault="00EC13E0" w:rsidP="006F3A6A">
            <w:pPr>
              <w:jc w:val="center"/>
              <w:rPr>
                <w:rFonts w:cs="Times New Roman"/>
                <w:i/>
              </w:rPr>
            </w:pPr>
            <w:r w:rsidRPr="00071879">
              <w:rPr>
                <w:rFonts w:cs="Times New Roman"/>
                <w:i/>
              </w:rPr>
              <w:t xml:space="preserve">            Câ</w:t>
            </w:r>
            <w:r w:rsidRPr="00071879">
              <w:rPr>
                <w:rFonts w:cs="Times New Roman"/>
                <w:i/>
                <w:lang w:val="vi-VN"/>
              </w:rPr>
              <w:t>̉m Hoàng</w:t>
            </w:r>
            <w:r w:rsidRPr="00071879">
              <w:rPr>
                <w:rFonts w:cs="Times New Roman"/>
                <w:i/>
              </w:rPr>
              <w:t xml:space="preserve">, ngày </w:t>
            </w:r>
            <w:r w:rsidR="006F3A6A">
              <w:rPr>
                <w:rFonts w:cs="Times New Roman"/>
                <w:i/>
              </w:rPr>
              <w:t>26</w:t>
            </w:r>
            <w:r w:rsidRPr="00071879">
              <w:rPr>
                <w:rFonts w:cs="Times New Roman"/>
                <w:i/>
              </w:rPr>
              <w:t xml:space="preserve"> tháng</w:t>
            </w:r>
            <w:r w:rsidR="006F3A6A">
              <w:rPr>
                <w:rFonts w:cs="Times New Roman"/>
                <w:i/>
              </w:rPr>
              <w:t xml:space="preserve"> 3</w:t>
            </w:r>
            <w:r w:rsidRPr="00071879">
              <w:rPr>
                <w:rFonts w:cs="Times New Roman"/>
                <w:i/>
              </w:rPr>
              <w:t xml:space="preserve">   năm 202</w:t>
            </w:r>
            <w:r>
              <w:rPr>
                <w:rFonts w:cs="Times New Roman"/>
                <w:i/>
              </w:rPr>
              <w:t>4</w:t>
            </w:r>
          </w:p>
        </w:tc>
      </w:tr>
    </w:tbl>
    <w:p w:rsidR="00EC13E0" w:rsidRDefault="00EC13E0" w:rsidP="00EC13E0">
      <w:pPr>
        <w:jc w:val="center"/>
        <w:rPr>
          <w:rFonts w:ascii=".VnTimeH" w:hAnsi=".VnTimeH"/>
          <w:b/>
        </w:rPr>
      </w:pPr>
    </w:p>
    <w:p w:rsidR="00EC13E0" w:rsidRPr="00071879" w:rsidRDefault="00EC13E0" w:rsidP="00EC13E0">
      <w:pPr>
        <w:jc w:val="center"/>
        <w:rPr>
          <w:rFonts w:cs="Times New Roman"/>
          <w:b/>
        </w:rPr>
      </w:pPr>
      <w:r w:rsidRPr="00071879">
        <w:rPr>
          <w:rFonts w:cs="Times New Roman"/>
          <w:b/>
        </w:rPr>
        <w:t xml:space="preserve">KẾ HOẠCH </w:t>
      </w:r>
    </w:p>
    <w:p w:rsidR="00EC13E0" w:rsidRDefault="00C9650E" w:rsidP="00EC13E0">
      <w:pPr>
        <w:jc w:val="center"/>
        <w:rPr>
          <w:b/>
        </w:rPr>
      </w:pPr>
      <w:r w:rsidRPr="00EC13E0">
        <w:rPr>
          <w:b/>
        </w:rPr>
        <w:t xml:space="preserve">Tuyên truyền kỷ niệm 70 năm Chiến thắng Điện Biên Phủ </w:t>
      </w:r>
    </w:p>
    <w:p w:rsidR="00EC13E0" w:rsidRPr="00EC13E0" w:rsidRDefault="00C9650E" w:rsidP="00EC13E0">
      <w:pPr>
        <w:jc w:val="center"/>
        <w:rPr>
          <w:b/>
        </w:rPr>
      </w:pPr>
      <w:r w:rsidRPr="00EC13E0">
        <w:rPr>
          <w:b/>
        </w:rPr>
        <w:t>(07/5/1954- 07/5/2024)</w:t>
      </w:r>
    </w:p>
    <w:p w:rsidR="00EC13E0" w:rsidRPr="00EC13E0" w:rsidRDefault="0037727C" w:rsidP="00EC13E0">
      <w:pPr>
        <w:jc w:val="center"/>
        <w:rPr>
          <w:b/>
        </w:rPr>
      </w:pPr>
      <w:r w:rsidRPr="0037727C">
        <w:rPr>
          <w:noProof/>
          <w:sz w:val="26"/>
        </w:rPr>
        <w:pict>
          <v:shape id="_x0000_s1028" type="#_x0000_t32" style="position:absolute;left:0;text-align:left;margin-left:160.35pt;margin-top:8.75pt;width:130.5pt;height:0;z-index:251662336" o:connectortype="straight"/>
        </w:pict>
      </w:r>
    </w:p>
    <w:tbl>
      <w:tblPr>
        <w:tblW w:w="13395" w:type="dxa"/>
        <w:jc w:val="center"/>
        <w:shd w:val="clear" w:color="auto" w:fill="FFFFFF"/>
        <w:tblCellMar>
          <w:top w:w="15" w:type="dxa"/>
          <w:left w:w="15" w:type="dxa"/>
          <w:bottom w:w="15" w:type="dxa"/>
          <w:right w:w="15" w:type="dxa"/>
        </w:tblCellMar>
        <w:tblLook w:val="04A0"/>
      </w:tblPr>
      <w:tblGrid>
        <w:gridCol w:w="13395"/>
      </w:tblGrid>
      <w:tr w:rsidR="009756D8" w:rsidRPr="009756D8" w:rsidTr="009756D8">
        <w:trPr>
          <w:jc w:val="center"/>
        </w:trPr>
        <w:tc>
          <w:tcPr>
            <w:tcW w:w="0" w:type="auto"/>
            <w:shd w:val="clear" w:color="auto" w:fill="FFFFFF"/>
            <w:tcMar>
              <w:top w:w="27" w:type="dxa"/>
              <w:left w:w="27" w:type="dxa"/>
              <w:bottom w:w="27" w:type="dxa"/>
              <w:right w:w="27" w:type="dxa"/>
            </w:tcMar>
            <w:vAlign w:val="center"/>
            <w:hideMark/>
          </w:tcPr>
          <w:p w:rsidR="009756D8" w:rsidRPr="009756D8" w:rsidRDefault="009756D8" w:rsidP="009756D8">
            <w:pPr>
              <w:rPr>
                <w:rFonts w:ascii="Helvetica" w:eastAsia="Times New Roman" w:hAnsi="Helvetica" w:cs="Times New Roman"/>
                <w:color w:val="333333"/>
                <w:sz w:val="19"/>
                <w:szCs w:val="19"/>
              </w:rPr>
            </w:pPr>
          </w:p>
        </w:tc>
      </w:tr>
      <w:tr w:rsidR="009756D8" w:rsidRPr="009756D8" w:rsidTr="009756D8">
        <w:trPr>
          <w:jc w:val="center"/>
        </w:trPr>
        <w:tc>
          <w:tcPr>
            <w:tcW w:w="0" w:type="auto"/>
            <w:shd w:val="clear" w:color="auto" w:fill="FFFFFF"/>
            <w:tcMar>
              <w:top w:w="27" w:type="dxa"/>
              <w:left w:w="27" w:type="dxa"/>
              <w:bottom w:w="27" w:type="dxa"/>
              <w:right w:w="27" w:type="dxa"/>
            </w:tcMar>
            <w:vAlign w:val="center"/>
            <w:hideMark/>
          </w:tcPr>
          <w:p w:rsidR="009756D8" w:rsidRPr="009756D8" w:rsidRDefault="009756D8" w:rsidP="009756D8">
            <w:pPr>
              <w:rPr>
                <w:rFonts w:ascii="Helvetica" w:eastAsia="Times New Roman" w:hAnsi="Helvetica" w:cs="Times New Roman"/>
                <w:color w:val="333333"/>
                <w:sz w:val="19"/>
                <w:szCs w:val="19"/>
              </w:rPr>
            </w:pPr>
          </w:p>
        </w:tc>
      </w:tr>
      <w:tr w:rsidR="009756D8" w:rsidRPr="009756D8" w:rsidTr="009756D8">
        <w:trPr>
          <w:jc w:val="center"/>
        </w:trPr>
        <w:tc>
          <w:tcPr>
            <w:tcW w:w="0" w:type="auto"/>
            <w:shd w:val="clear" w:color="auto" w:fill="FFFFFF"/>
            <w:tcMar>
              <w:top w:w="27" w:type="dxa"/>
              <w:left w:w="27" w:type="dxa"/>
              <w:bottom w:w="27" w:type="dxa"/>
              <w:right w:w="27" w:type="dxa"/>
            </w:tcMar>
            <w:vAlign w:val="center"/>
            <w:hideMark/>
          </w:tcPr>
          <w:p w:rsidR="009756D8" w:rsidRPr="009756D8" w:rsidRDefault="009756D8" w:rsidP="009756D8">
            <w:pPr>
              <w:rPr>
                <w:rFonts w:ascii="Helvetica" w:eastAsia="Times New Roman" w:hAnsi="Helvetica" w:cs="Times New Roman"/>
                <w:color w:val="333333"/>
                <w:sz w:val="19"/>
                <w:szCs w:val="19"/>
              </w:rPr>
            </w:pPr>
          </w:p>
        </w:tc>
      </w:tr>
      <w:tr w:rsidR="009756D8" w:rsidRPr="009756D8" w:rsidTr="009756D8">
        <w:trPr>
          <w:jc w:val="center"/>
        </w:trPr>
        <w:tc>
          <w:tcPr>
            <w:tcW w:w="0" w:type="auto"/>
            <w:shd w:val="clear" w:color="auto" w:fill="FFFFFF"/>
            <w:tcMar>
              <w:top w:w="27" w:type="dxa"/>
              <w:left w:w="27" w:type="dxa"/>
              <w:bottom w:w="27" w:type="dxa"/>
              <w:right w:w="27" w:type="dxa"/>
            </w:tcMar>
            <w:vAlign w:val="center"/>
            <w:hideMark/>
          </w:tcPr>
          <w:p w:rsidR="009756D8" w:rsidRPr="009756D8" w:rsidRDefault="009756D8" w:rsidP="009756D8">
            <w:pPr>
              <w:rPr>
                <w:rFonts w:ascii="Helvetica" w:eastAsia="Times New Roman" w:hAnsi="Helvetica" w:cs="Times New Roman"/>
                <w:color w:val="333333"/>
                <w:sz w:val="19"/>
                <w:szCs w:val="19"/>
              </w:rPr>
            </w:pPr>
          </w:p>
        </w:tc>
      </w:tr>
    </w:tbl>
    <w:p w:rsidR="00EC13E0" w:rsidRDefault="00EC13E0" w:rsidP="00EC13E0"/>
    <w:p w:rsidR="00EC13E0" w:rsidRDefault="00C9650E" w:rsidP="00EC13E0">
      <w:pPr>
        <w:spacing w:line="276" w:lineRule="auto"/>
        <w:ind w:firstLine="720"/>
        <w:jc w:val="both"/>
      </w:pPr>
      <w:r>
        <w:t xml:space="preserve"> Thực hiện Kế hoạch số</w:t>
      </w:r>
      <w:r w:rsidR="009756D8">
        <w:t>10</w:t>
      </w:r>
      <w:r>
        <w:t>/KH-</w:t>
      </w:r>
      <w:r w:rsidR="009756D8">
        <w:t>PGDĐT</w:t>
      </w:r>
      <w:r>
        <w:t xml:space="preserve"> ngày 2</w:t>
      </w:r>
      <w:r w:rsidR="009756D8">
        <w:t>0/3</w:t>
      </w:r>
      <w:r>
        <w:t xml:space="preserve">/2024 của </w:t>
      </w:r>
      <w:r w:rsidR="009756D8">
        <w:t xml:space="preserve">Phòng Giáo dục và Đào tạo Cẩm Giàng </w:t>
      </w:r>
      <w:r>
        <w:t xml:space="preserve"> về việc tổ chức các hoạt động kỷ niệm 70 năm Chiến thắng Điện Biên Phủ (07/5/1954- 07/5/2024); </w:t>
      </w:r>
      <w:r w:rsidR="009756D8">
        <w:t>Trường tiểu học Cẩm Hoàng</w:t>
      </w:r>
      <w:r>
        <w:t xml:space="preserve"> xây dựng Kế hoạch tuyên truyền kỷ niệm 70 năm Chiến thắng Điện Biên Phủ (07/5/1954- 07/5/2024) </w:t>
      </w:r>
      <w:r w:rsidR="006F3A6A">
        <w:t xml:space="preserve">đối với giáo viên và học sinh toàn trường </w:t>
      </w:r>
      <w:r>
        <w:t xml:space="preserve"> cụ thể như sau:</w:t>
      </w:r>
    </w:p>
    <w:p w:rsidR="009756D8" w:rsidRPr="009756D8" w:rsidRDefault="00C9650E" w:rsidP="00EC13E0">
      <w:pPr>
        <w:spacing w:line="276" w:lineRule="auto"/>
        <w:ind w:firstLine="720"/>
        <w:jc w:val="both"/>
        <w:rPr>
          <w:b/>
          <w:sz w:val="26"/>
        </w:rPr>
      </w:pPr>
      <w:r w:rsidRPr="009756D8">
        <w:rPr>
          <w:b/>
          <w:sz w:val="26"/>
        </w:rPr>
        <w:t xml:space="preserve"> I. MỤC ĐÍCH, YÊU CẦU </w:t>
      </w:r>
    </w:p>
    <w:p w:rsidR="009756D8" w:rsidRDefault="00C9650E" w:rsidP="00EC13E0">
      <w:pPr>
        <w:spacing w:line="276" w:lineRule="auto"/>
        <w:ind w:firstLine="720"/>
        <w:jc w:val="both"/>
      </w:pPr>
      <w:r>
        <w:t>1. Tuyên truyền sâu rộng trong cán bộ, giáo viên, nhân viên và học sinh toàn ngành về ý nghĩa, tầm vóc, giá trị lịch sử vĩ đại của Chiến thắng Điện Biên Phủ; khẳng định sự lãnh đạo đúng đắn và sáng suốt của Đảng Cộng sản Việt Nam, Chủ tịch Hồ Chí Minh và tinh thần đại đoàn kết toàn dân tộc là nhân tố quyết định thắng lợi của cuộc kháng chiến chống thực dân Pháp xâm lược.</w:t>
      </w:r>
    </w:p>
    <w:p w:rsidR="009756D8" w:rsidRDefault="00C9650E" w:rsidP="00EC13E0">
      <w:pPr>
        <w:spacing w:line="276" w:lineRule="auto"/>
        <w:ind w:firstLine="720"/>
        <w:jc w:val="both"/>
      </w:pPr>
      <w:r>
        <w:t xml:space="preserve"> 2.Thông qua các hoạt động tuyên truyền kỷ niệm nhằm khơi dậy và phát huy truyền thống yêu nước, chủ nghĩa anh hùng cách mạng, ý chí quyết chiến, quyết thắng của chiến dịch Điện Biên Phủ trong sự nghiệp xây dựng và bảo vệ vững chắc Tổ quốc Việt Nam xã hội chủ nghĩa; tôn vinh, tri ân sâu sắc tới các thế hệ người Việt Nam đã hy sinh xương máu và có nhiều đóng góp trong sự nghiệp đấu tranh giải phóng dân tộc, thống nhất đất nước. </w:t>
      </w:r>
    </w:p>
    <w:p w:rsidR="009756D8" w:rsidRDefault="00C9650E" w:rsidP="00EC13E0">
      <w:pPr>
        <w:spacing w:line="276" w:lineRule="auto"/>
        <w:ind w:firstLine="720"/>
        <w:jc w:val="both"/>
      </w:pPr>
      <w:r>
        <w:t>3. Các hoạt động tuyên truyền, kỷ niệm được tổ chức bằng nhiều hình thức phù hợp, bảo đảm trang trọng, thiết thực, hiệu quả, có trọng tâm, trọng điểm.</w:t>
      </w:r>
    </w:p>
    <w:p w:rsidR="009756D8" w:rsidRPr="009756D8" w:rsidRDefault="00C9650E" w:rsidP="00EC13E0">
      <w:pPr>
        <w:spacing w:line="276" w:lineRule="auto"/>
        <w:ind w:firstLine="720"/>
        <w:jc w:val="both"/>
        <w:rPr>
          <w:b/>
        </w:rPr>
      </w:pPr>
      <w:r>
        <w:t xml:space="preserve"> </w:t>
      </w:r>
      <w:r w:rsidRPr="009756D8">
        <w:rPr>
          <w:b/>
          <w:sz w:val="26"/>
        </w:rPr>
        <w:t xml:space="preserve">II. NỘI DUNG, HÌNH THỨC TỔ CHỨC HOẠT ĐỘNG </w:t>
      </w:r>
    </w:p>
    <w:p w:rsidR="009756D8" w:rsidRDefault="009756D8" w:rsidP="009756D8">
      <w:pPr>
        <w:spacing w:line="276" w:lineRule="auto"/>
        <w:ind w:firstLine="720"/>
        <w:jc w:val="both"/>
      </w:pPr>
      <w:r>
        <w:t>1.</w:t>
      </w:r>
      <w:r w:rsidR="00C9650E">
        <w:t xml:space="preserve">Nội dung Tổ chức tuyên truyền, giáo dục sâu rộng trong cán bộ, giáo viên, nhân viên và học sinh về ý nghĩa lịch sử 70 năm Chiến thắng Điện Biên Phủ, cụ thể như sau: - Bối cảnh lịch sử, âm mưu của thực dân Pháp; chủ trương của Đảng ta về mở Chiến dịch Điện Biên Phủ; diễn biến, kết quả của Chiến dịch; những chiến thắng và chiến công của quân, dân ta trong cuộc kháng chiến chống thực dân Pháp xâm lược. </w:t>
      </w:r>
    </w:p>
    <w:p w:rsidR="009756D8" w:rsidRDefault="00C9650E" w:rsidP="009756D8">
      <w:pPr>
        <w:spacing w:line="276" w:lineRule="auto"/>
        <w:ind w:firstLine="720"/>
        <w:jc w:val="both"/>
      </w:pPr>
      <w:proofErr w:type="gramStart"/>
      <w:r>
        <w:t xml:space="preserve">2 </w:t>
      </w:r>
      <w:r w:rsidR="009756D8">
        <w:t>.</w:t>
      </w:r>
      <w:proofErr w:type="gramEnd"/>
      <w:r>
        <w:t xml:space="preserve"> Tầm vóc, giá trị lịch sử vĩ đại và ý nghĩa to lớn, sâu sắc của Chiến thắng Điện Biên Phủ đối với dân tộc và thời đại; khẳng định tinh thần anh dũng, mưu trí, </w:t>
      </w:r>
      <w:r>
        <w:lastRenderedPageBreak/>
        <w:t>sáng tạo của quân và dân ta, nhất là đường lối chính trị, quân sự và ngoại giao đúng đắn, sáng tạo của Đảng và Chủ tịch Hồ Chí Minh.</w:t>
      </w:r>
    </w:p>
    <w:p w:rsidR="009756D8" w:rsidRDefault="00C9650E" w:rsidP="009756D8">
      <w:pPr>
        <w:spacing w:line="276" w:lineRule="auto"/>
        <w:ind w:firstLine="720"/>
        <w:jc w:val="both"/>
      </w:pPr>
      <w:r>
        <w:t xml:space="preserve"> - Tinh thần yêu nước, chủ nghĩa anh hùng cách mạng, sức mạnh đại đoàn kết dân tộc, bản lĩnh và trí tuệ Việt Nam, ý chí quyết chiến, quyết thắng và sức mạnh của Quân đội nhân dân, Lực lượng vũ trang nhân dân Việt Nam là nhân tố quyết định mọi thắng lợi của cách mạng Việt Nam.</w:t>
      </w:r>
    </w:p>
    <w:p w:rsidR="009756D8" w:rsidRDefault="00C9650E" w:rsidP="009756D8">
      <w:pPr>
        <w:spacing w:line="276" w:lineRule="auto"/>
        <w:ind w:firstLine="720"/>
        <w:jc w:val="both"/>
      </w:pPr>
      <w:r>
        <w:t xml:space="preserve"> - Tình đoàn kết, chiến đấu thủy </w:t>
      </w:r>
      <w:proofErr w:type="gramStart"/>
      <w:r>
        <w:t>chung</w:t>
      </w:r>
      <w:proofErr w:type="gramEnd"/>
      <w:r>
        <w:t>, son sắt của quân và dân ba nước Đông Dương; sự giúp đỡ quý báu của bạn bè quốc tế đối với cuộc kháng chiến chống thực dân Pháp xâm lược của nhân dân ta.</w:t>
      </w:r>
    </w:p>
    <w:p w:rsidR="009756D8" w:rsidRDefault="00C9650E" w:rsidP="009756D8">
      <w:pPr>
        <w:spacing w:line="276" w:lineRule="auto"/>
        <w:ind w:firstLine="720"/>
        <w:jc w:val="both"/>
      </w:pPr>
      <w:r>
        <w:t xml:space="preserve"> - Công lao, đóng góp to lớn của các anh hùng liệt sĩ, thương binh, bệnh binh, thanh niên xung phong, dân công hỏa tuyến, người có công với cách mạng và các tầng lớp nhân dân trong cuộc kháng chiến chống thực Pháp xâm lược. </w:t>
      </w:r>
    </w:p>
    <w:p w:rsidR="009756D8" w:rsidRDefault="00C9650E" w:rsidP="009756D8">
      <w:pPr>
        <w:spacing w:line="276" w:lineRule="auto"/>
        <w:ind w:firstLine="720"/>
        <w:jc w:val="both"/>
      </w:pPr>
      <w:r>
        <w:t>- Những bài học kinh nghiệm quý báu của Chiến thắng Điện Biên Phủ.</w:t>
      </w:r>
    </w:p>
    <w:p w:rsidR="009756D8" w:rsidRDefault="00C9650E" w:rsidP="009756D8">
      <w:pPr>
        <w:spacing w:line="276" w:lineRule="auto"/>
        <w:ind w:firstLine="720"/>
        <w:jc w:val="both"/>
      </w:pPr>
      <w:r>
        <w:t xml:space="preserve"> - Những thành tựu kinh tế - xã hội, quốc phòng - an ninh của đất nước, của đồng bào các dân tộc Tây Bắc và tỉnh Điện Biên; những nghị quyết chiến lược, chương trình, dự án, định hướng phát triển vùng Tây Bắc và tỉnh Điện Biên trong thời gian tới, nhất là Nghị quyết số 11-NQ/TW ngày 10/02/2022 của Bộ Chính trị về phương hướng phát triển kinh tế - xã hội bảo đảm quốc phòng an ninh Vùng trung du và miền núi Bắc Bộ đến năm 2030, tầm nhìn đến năm 2045. </w:t>
      </w:r>
    </w:p>
    <w:p w:rsidR="009756D8" w:rsidRPr="006F3A6A" w:rsidRDefault="009756D8" w:rsidP="009756D8">
      <w:pPr>
        <w:spacing w:line="276" w:lineRule="auto"/>
        <w:ind w:firstLine="720"/>
        <w:jc w:val="both"/>
        <w:rPr>
          <w:b/>
        </w:rPr>
      </w:pPr>
      <w:r w:rsidRPr="006F3A6A">
        <w:rPr>
          <w:b/>
        </w:rPr>
        <w:t>3</w:t>
      </w:r>
      <w:r w:rsidR="00C9650E" w:rsidRPr="006F3A6A">
        <w:rPr>
          <w:b/>
        </w:rPr>
        <w:t xml:space="preserve">. Hình thức tổ chức hoạt động </w:t>
      </w:r>
    </w:p>
    <w:p w:rsidR="006F3A6A" w:rsidRDefault="00C9650E" w:rsidP="009756D8">
      <w:pPr>
        <w:spacing w:line="276" w:lineRule="auto"/>
        <w:ind w:firstLine="720"/>
        <w:jc w:val="both"/>
      </w:pPr>
      <w:r>
        <w:t>-</w:t>
      </w:r>
      <w:r w:rsidR="006F3A6A">
        <w:t xml:space="preserve">Tuyên truyền trong tiết Hoạt động trải nghiệm </w:t>
      </w:r>
      <w:proofErr w:type="gramStart"/>
      <w:r w:rsidR="006F3A6A">
        <w:t>( chào</w:t>
      </w:r>
      <w:proofErr w:type="gramEnd"/>
      <w:r w:rsidR="006F3A6A">
        <w:t xml:space="preserve"> cờ ) vào tháng 4/2024</w:t>
      </w:r>
    </w:p>
    <w:p w:rsidR="006F3A6A" w:rsidRDefault="006F3A6A" w:rsidP="009756D8">
      <w:pPr>
        <w:spacing w:line="276" w:lineRule="auto"/>
        <w:ind w:firstLine="720"/>
        <w:jc w:val="both"/>
      </w:pPr>
      <w:r>
        <w:t xml:space="preserve">-Tuyên truyền lồng ghép chủ đề trong tiết HĐTN </w:t>
      </w:r>
      <w:proofErr w:type="gramStart"/>
      <w:r>
        <w:t>( sinh</w:t>
      </w:r>
      <w:proofErr w:type="gramEnd"/>
      <w:r>
        <w:t xml:space="preserve"> hoạt lớp )</w:t>
      </w:r>
      <w:r w:rsidR="00C9650E">
        <w:t xml:space="preserve"> </w:t>
      </w:r>
      <w:r>
        <w:t>đối với 100 % các lớp.</w:t>
      </w:r>
    </w:p>
    <w:p w:rsidR="006F3A6A" w:rsidRDefault="006F3A6A" w:rsidP="009756D8">
      <w:pPr>
        <w:spacing w:line="276" w:lineRule="auto"/>
        <w:ind w:firstLine="720"/>
        <w:jc w:val="both"/>
      </w:pPr>
      <w:r>
        <w:t>-Tổ chức toạ đàm, mời bác Cựu chiến binh đến giao lưu với giáo viên và học sinh chủ đề về Chiến thắng Điện Biên Phủ.</w:t>
      </w:r>
    </w:p>
    <w:p w:rsidR="006F3A6A" w:rsidRDefault="006F3A6A" w:rsidP="009756D8">
      <w:pPr>
        <w:spacing w:line="276" w:lineRule="auto"/>
        <w:ind w:firstLine="720"/>
        <w:jc w:val="both"/>
      </w:pPr>
      <w:r>
        <w:t xml:space="preserve">-Tổ chức hoạt động văn hoá văn nghệ chào mừng 70 năm ngày chiến thắng Điện Biên </w:t>
      </w:r>
      <w:proofErr w:type="gramStart"/>
      <w:r>
        <w:t>Phủ :</w:t>
      </w:r>
      <w:proofErr w:type="gramEnd"/>
      <w:r>
        <w:t xml:space="preserve"> giao cho đoàn đội cùng chuyên môn xây dựng  nội dung tuyên truyền, tổ chức.</w:t>
      </w:r>
    </w:p>
    <w:p w:rsidR="009756D8" w:rsidRDefault="00C9650E" w:rsidP="009756D8">
      <w:pPr>
        <w:spacing w:line="276" w:lineRule="auto"/>
        <w:ind w:firstLine="720"/>
        <w:jc w:val="both"/>
      </w:pPr>
      <w:r>
        <w:t xml:space="preserve"> - Phát động, khuyến khích, động viên cán bộ, giáo viên, nhân viên và học sinh tích cực tham gia “Cuộc thi tìm hiểu 70 năm Chiến thắng Điện Biên Phủ kết hợp với 70 năm ngày ký Hiệp định Giơ-ne-vơ về đình chỉ chiến sự ở Việt Nam” do Trung ương Đoàn Thanh niên Cộng sản Hồ Chí Minh chủ trì, phối hợp với Tổng cục Chính trị Quân đội nhân dân Việt Nam và các cơ quan, đơn vị liên quan tổ chức; Cuộc thi “Vẽ tranh của thiếu niên, nhi đồng về Chiến thắng Điện Biên Phủ và hình ảnh Điện Biên Phủ hôm nay" do Bộ GDĐT chủ trì phối hợp với Trung ương Đoàn Thanh niên Cộng sản Hồ Chí Minh, UBND tỉnh Điện Biên tổ chức.</w:t>
      </w:r>
    </w:p>
    <w:p w:rsidR="009756D8" w:rsidRDefault="00C9650E" w:rsidP="009756D8">
      <w:pPr>
        <w:spacing w:line="276" w:lineRule="auto"/>
        <w:ind w:firstLine="720"/>
        <w:jc w:val="both"/>
      </w:pPr>
      <w:r>
        <w:t xml:space="preserve"> - Phối hợp tổ chức các hoạt động tri </w:t>
      </w:r>
      <w:proofErr w:type="gramStart"/>
      <w:r>
        <w:t>ân</w:t>
      </w:r>
      <w:proofErr w:type="gramEnd"/>
      <w:r>
        <w:t xml:space="preserve"> anh hùng, liệt sĩ; gặp mặt thăm hỏi các gia đình chính sách, người có công với cách mạ</w:t>
      </w:r>
      <w:r w:rsidR="006F3A6A">
        <w:t>ng, thăm viếng nghĩa trang liệt sỹ.</w:t>
      </w:r>
    </w:p>
    <w:p w:rsidR="009756D8" w:rsidRDefault="009756D8" w:rsidP="009756D8">
      <w:pPr>
        <w:spacing w:line="276" w:lineRule="auto"/>
        <w:ind w:firstLine="720"/>
        <w:jc w:val="both"/>
      </w:pPr>
      <w:r>
        <w:lastRenderedPageBreak/>
        <w:t>4</w:t>
      </w:r>
      <w:r w:rsidR="00C9650E">
        <w:t xml:space="preserve"> - Tổ chức tuyên truyền trên các phương tiện thông tin đại chúng, mạng xã hội, cổ động trực quan... </w:t>
      </w:r>
    </w:p>
    <w:p w:rsidR="009756D8" w:rsidRPr="009756D8" w:rsidRDefault="00C9650E" w:rsidP="009756D8">
      <w:pPr>
        <w:spacing w:line="276" w:lineRule="auto"/>
        <w:ind w:firstLine="720"/>
        <w:jc w:val="both"/>
        <w:rPr>
          <w:b/>
          <w:sz w:val="26"/>
        </w:rPr>
      </w:pPr>
      <w:r w:rsidRPr="009756D8">
        <w:rPr>
          <w:b/>
          <w:sz w:val="26"/>
        </w:rPr>
        <w:t xml:space="preserve">III. TỔ CHỨC THỰC HIỆN </w:t>
      </w:r>
    </w:p>
    <w:p w:rsidR="006F3A6A" w:rsidRDefault="006F3A6A" w:rsidP="006F3A6A">
      <w:pPr>
        <w:spacing w:line="276" w:lineRule="auto"/>
        <w:ind w:firstLine="720"/>
        <w:jc w:val="both"/>
      </w:pPr>
      <w:proofErr w:type="gramStart"/>
      <w:r>
        <w:t>1.Ban</w:t>
      </w:r>
      <w:proofErr w:type="gramEnd"/>
      <w:r>
        <w:t xml:space="preserve"> giám hiệu trường xây dựng kế hoạch chỉ đạo, phối hợp chặt chẽ với các cơ quan, đơn vị liên quan để triển khai hiệu quả các hoạt động kỷ niệm 70 năm Chiến thắng Điện Biên Phủ (07/5/1954- 07/5/2024) của ngành Giáo dục. Trên đây là Kế hoạch tuyên truyền kỷ niệm 70 năm Chiến thắng Điện Biên Phủ (07/5/1954- 07/5/2024),</w:t>
      </w:r>
    </w:p>
    <w:p w:rsidR="006F3A6A" w:rsidRDefault="006F3A6A" w:rsidP="006F3A6A">
      <w:pPr>
        <w:spacing w:line="276" w:lineRule="auto"/>
        <w:ind w:left="720"/>
        <w:jc w:val="both"/>
      </w:pPr>
      <w:proofErr w:type="gramStart"/>
      <w:r>
        <w:t>2.Bộ</w:t>
      </w:r>
      <w:proofErr w:type="gramEnd"/>
      <w:r>
        <w:t xml:space="preserve"> phận phụ trách thông tin : viết bài tuyên truyền trên thông tin</w:t>
      </w:r>
    </w:p>
    <w:p w:rsidR="006F3A6A" w:rsidRDefault="006F3A6A" w:rsidP="006F3A6A">
      <w:pPr>
        <w:spacing w:line="276" w:lineRule="auto"/>
        <w:ind w:firstLine="720"/>
        <w:jc w:val="both"/>
      </w:pPr>
      <w:r>
        <w:t>3.Đoàn đội xây dựng nội dung tuyên truyền tiết chào cờ và các hoạt động chào mừng 70 năm chiến thắng Điện Biên Phủ</w:t>
      </w:r>
    </w:p>
    <w:p w:rsidR="008F66E8" w:rsidRDefault="006F3A6A" w:rsidP="009756D8">
      <w:pPr>
        <w:spacing w:line="276" w:lineRule="auto"/>
        <w:ind w:firstLine="720"/>
        <w:jc w:val="both"/>
      </w:pPr>
      <w:proofErr w:type="gramStart"/>
      <w:r>
        <w:t>4.</w:t>
      </w:r>
      <w:r w:rsidR="00C9650E">
        <w:t>Trong</w:t>
      </w:r>
      <w:proofErr w:type="gramEnd"/>
      <w:r w:rsidR="00C9650E">
        <w:t xml:space="preserve"> quá trình thực hiện, nếu có vướng măc báo cáo về </w:t>
      </w:r>
      <w:r>
        <w:t>Ban giám hiệu</w:t>
      </w:r>
      <w:r w:rsidR="00C9650E">
        <w:t xml:space="preserve"> để kịp thời xin ý kiến chỉ đạo giải quyết./</w:t>
      </w:r>
      <w:r>
        <w:t>.</w:t>
      </w:r>
    </w:p>
    <w:p w:rsidR="006F3A6A" w:rsidRDefault="006F3A6A" w:rsidP="009756D8">
      <w:pPr>
        <w:spacing w:line="276"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3A6A" w:rsidTr="006F3A6A">
        <w:tc>
          <w:tcPr>
            <w:tcW w:w="4785" w:type="dxa"/>
          </w:tcPr>
          <w:p w:rsidR="006F3A6A" w:rsidRPr="006F3A6A" w:rsidRDefault="006F3A6A" w:rsidP="009756D8">
            <w:pPr>
              <w:spacing w:line="276" w:lineRule="auto"/>
              <w:jc w:val="both"/>
              <w:rPr>
                <w:sz w:val="26"/>
              </w:rPr>
            </w:pPr>
            <w:r w:rsidRPr="006F3A6A">
              <w:rPr>
                <w:b/>
                <w:i/>
                <w:sz w:val="26"/>
              </w:rPr>
              <w:t>Nơi nhận</w:t>
            </w:r>
            <w:r w:rsidRPr="006F3A6A">
              <w:rPr>
                <w:sz w:val="26"/>
              </w:rPr>
              <w:t>;</w:t>
            </w:r>
          </w:p>
          <w:p w:rsidR="006F3A6A" w:rsidRPr="006F3A6A" w:rsidRDefault="006F3A6A" w:rsidP="009756D8">
            <w:pPr>
              <w:spacing w:line="276" w:lineRule="auto"/>
              <w:jc w:val="both"/>
              <w:rPr>
                <w:sz w:val="26"/>
              </w:rPr>
            </w:pPr>
            <w:r w:rsidRPr="006F3A6A">
              <w:rPr>
                <w:sz w:val="26"/>
              </w:rPr>
              <w:t>-Các bộ phận : T/h</w:t>
            </w:r>
          </w:p>
          <w:p w:rsidR="006F3A6A" w:rsidRDefault="006F3A6A" w:rsidP="009756D8">
            <w:pPr>
              <w:spacing w:line="276" w:lineRule="auto"/>
              <w:jc w:val="both"/>
            </w:pPr>
            <w:r w:rsidRPr="006F3A6A">
              <w:rPr>
                <w:sz w:val="26"/>
              </w:rPr>
              <w:t>-Lưu;VT</w:t>
            </w:r>
          </w:p>
        </w:tc>
        <w:tc>
          <w:tcPr>
            <w:tcW w:w="4786" w:type="dxa"/>
          </w:tcPr>
          <w:p w:rsidR="006F3A6A" w:rsidRDefault="006F3A6A" w:rsidP="006F3A6A">
            <w:pPr>
              <w:spacing w:line="276" w:lineRule="auto"/>
              <w:jc w:val="center"/>
              <w:rPr>
                <w:b/>
                <w:sz w:val="26"/>
              </w:rPr>
            </w:pPr>
            <w:r w:rsidRPr="006F3A6A">
              <w:rPr>
                <w:b/>
                <w:sz w:val="26"/>
              </w:rPr>
              <w:t>HIỆU TRƯỞNG</w:t>
            </w:r>
          </w:p>
          <w:p w:rsidR="006F3A6A" w:rsidRDefault="006F3A6A" w:rsidP="006F3A6A">
            <w:pPr>
              <w:spacing w:line="276" w:lineRule="auto"/>
              <w:jc w:val="center"/>
              <w:rPr>
                <w:b/>
                <w:sz w:val="26"/>
              </w:rPr>
            </w:pPr>
          </w:p>
          <w:p w:rsidR="006F3A6A" w:rsidRDefault="006F3A6A" w:rsidP="006F3A6A">
            <w:pPr>
              <w:spacing w:line="276" w:lineRule="auto"/>
              <w:jc w:val="center"/>
              <w:rPr>
                <w:b/>
                <w:sz w:val="26"/>
              </w:rPr>
            </w:pPr>
          </w:p>
          <w:p w:rsidR="006F3A6A" w:rsidRDefault="006F3A6A" w:rsidP="006F3A6A">
            <w:pPr>
              <w:spacing w:line="276" w:lineRule="auto"/>
              <w:jc w:val="center"/>
              <w:rPr>
                <w:b/>
                <w:sz w:val="26"/>
              </w:rPr>
            </w:pPr>
          </w:p>
          <w:p w:rsidR="006F3A6A" w:rsidRPr="006F3A6A" w:rsidRDefault="006F3A6A" w:rsidP="006F3A6A">
            <w:pPr>
              <w:spacing w:line="276" w:lineRule="auto"/>
              <w:jc w:val="center"/>
              <w:rPr>
                <w:b/>
              </w:rPr>
            </w:pPr>
            <w:r w:rsidRPr="006F3A6A">
              <w:rPr>
                <w:b/>
              </w:rPr>
              <w:t>Trịnh Thị Ngân</w:t>
            </w:r>
          </w:p>
        </w:tc>
      </w:tr>
    </w:tbl>
    <w:p w:rsidR="006F3A6A" w:rsidRDefault="006F3A6A" w:rsidP="009756D8">
      <w:pPr>
        <w:spacing w:line="276" w:lineRule="auto"/>
        <w:ind w:firstLine="720"/>
        <w:jc w:val="both"/>
      </w:pPr>
    </w:p>
    <w:sectPr w:rsidR="006F3A6A" w:rsidSect="006168AB">
      <w:pgSz w:w="11907" w:h="16840" w:code="9"/>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4232"/>
    <w:multiLevelType w:val="hybridMultilevel"/>
    <w:tmpl w:val="79843522"/>
    <w:lvl w:ilvl="0" w:tplc="F67CA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0C67DB"/>
    <w:multiLevelType w:val="hybridMultilevel"/>
    <w:tmpl w:val="86C81D28"/>
    <w:lvl w:ilvl="0" w:tplc="D47AC45C">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C9650E"/>
    <w:rsid w:val="0037727C"/>
    <w:rsid w:val="006168AB"/>
    <w:rsid w:val="006F3A6A"/>
    <w:rsid w:val="00755480"/>
    <w:rsid w:val="008B3628"/>
    <w:rsid w:val="009756D8"/>
    <w:rsid w:val="00A87B30"/>
    <w:rsid w:val="00B26E2B"/>
    <w:rsid w:val="00C44EF0"/>
    <w:rsid w:val="00C9650E"/>
    <w:rsid w:val="00EC1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6D8"/>
    <w:pPr>
      <w:ind w:left="720"/>
      <w:contextualSpacing/>
    </w:pPr>
  </w:style>
  <w:style w:type="table" w:styleId="TableGrid">
    <w:name w:val="Table Grid"/>
    <w:basedOn w:val="TableNormal"/>
    <w:uiPriority w:val="59"/>
    <w:rsid w:val="006F3A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80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2024-03-29T10:26:00Z</cp:lastPrinted>
  <dcterms:created xsi:type="dcterms:W3CDTF">2024-03-27T01:26:00Z</dcterms:created>
  <dcterms:modified xsi:type="dcterms:W3CDTF">2024-03-29T10:26:00Z</dcterms:modified>
</cp:coreProperties>
</file>